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1"/>
        <w:ind w:left="440" w:right="0" w:firstLine="0"/>
        <w:jc w:val="left"/>
        <w:rPr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533056">
            <wp:simplePos x="0" y="0"/>
            <wp:positionH relativeFrom="page">
              <wp:posOffset>159023</wp:posOffset>
            </wp:positionH>
            <wp:positionV relativeFrom="page">
              <wp:posOffset>97535</wp:posOffset>
            </wp:positionV>
            <wp:extent cx="7267410" cy="1043635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7410" cy="10436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485864"/>
          <w:sz w:val="20"/>
        </w:rPr>
        <w:t>SEPTEMBER</w:t>
      </w:r>
      <w:r>
        <w:rPr>
          <w:b w:val="0"/>
          <w:color w:val="485864"/>
          <w:spacing w:val="-1"/>
          <w:sz w:val="20"/>
        </w:rPr>
        <w:t> </w:t>
      </w:r>
      <w:r>
        <w:rPr>
          <w:b w:val="0"/>
          <w:color w:val="485864"/>
          <w:sz w:val="20"/>
        </w:rPr>
        <w:t>2021</w:t>
      </w:r>
    </w:p>
    <w:p>
      <w:pPr>
        <w:pStyle w:val="BodyText"/>
        <w:spacing w:before="5"/>
        <w:ind w:left="0"/>
        <w:rPr>
          <w:b w:val="0"/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864236</wp:posOffset>
            </wp:positionH>
            <wp:positionV relativeFrom="paragraph">
              <wp:posOffset>166026</wp:posOffset>
            </wp:positionV>
            <wp:extent cx="3168921" cy="55473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921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ind w:left="0"/>
        <w:rPr>
          <w:b w:val="0"/>
          <w:sz w:val="19"/>
        </w:rPr>
      </w:pPr>
    </w:p>
    <w:p>
      <w:pPr>
        <w:pStyle w:val="Title"/>
        <w:spacing w:line="345" w:lineRule="exact"/>
      </w:pPr>
      <w:bookmarkStart w:name="Australia’s Foreign Relations  (State an" w:id="1"/>
      <w:bookmarkEnd w:id="1"/>
      <w:r>
        <w:rPr>
          <w:b w:val="0"/>
        </w:rPr>
      </w:r>
      <w:r>
        <w:rPr>
          <w:color w:val="485864"/>
          <w:spacing w:val="-4"/>
          <w:w w:val="95"/>
        </w:rPr>
        <w:t>AUSTRALIA’S</w:t>
      </w:r>
      <w:r>
        <w:rPr>
          <w:color w:val="485864"/>
          <w:spacing w:val="-13"/>
          <w:w w:val="95"/>
        </w:rPr>
        <w:t> </w:t>
      </w:r>
      <w:r>
        <w:rPr>
          <w:color w:val="485864"/>
          <w:spacing w:val="-3"/>
          <w:w w:val="95"/>
        </w:rPr>
        <w:t>FOREIGN</w:t>
      </w:r>
      <w:r>
        <w:rPr>
          <w:color w:val="485864"/>
          <w:spacing w:val="-11"/>
          <w:w w:val="95"/>
        </w:rPr>
        <w:t> </w:t>
      </w:r>
      <w:r>
        <w:rPr>
          <w:color w:val="485864"/>
          <w:spacing w:val="-3"/>
          <w:w w:val="95"/>
        </w:rPr>
        <w:t>RELATIONS</w:t>
      </w:r>
    </w:p>
    <w:p>
      <w:pPr>
        <w:pStyle w:val="Title"/>
        <w:ind w:right="1822"/>
      </w:pPr>
      <w:bookmarkStart w:name="FACT SHEET 1—OVERVIEW0F" w:id="2"/>
      <w:bookmarkEnd w:id="2"/>
      <w:r>
        <w:rPr>
          <w:b w:val="0"/>
        </w:rPr>
      </w:r>
      <w:r>
        <w:rPr>
          <w:color w:val="485864"/>
          <w:spacing w:val="-12"/>
        </w:rPr>
        <w:t>(STATE</w:t>
      </w:r>
      <w:r>
        <w:rPr>
          <w:color w:val="485864"/>
          <w:spacing w:val="-20"/>
        </w:rPr>
        <w:t> </w:t>
      </w:r>
      <w:r>
        <w:rPr>
          <w:color w:val="485864"/>
          <w:spacing w:val="-11"/>
        </w:rPr>
        <w:t>AND</w:t>
      </w:r>
      <w:r>
        <w:rPr>
          <w:color w:val="485864"/>
          <w:spacing w:val="-20"/>
        </w:rPr>
        <w:t> </w:t>
      </w:r>
      <w:r>
        <w:rPr>
          <w:color w:val="485864"/>
          <w:spacing w:val="-11"/>
        </w:rPr>
        <w:t>TERRITORY</w:t>
      </w:r>
      <w:r>
        <w:rPr>
          <w:color w:val="485864"/>
          <w:spacing w:val="-20"/>
        </w:rPr>
        <w:t> </w:t>
      </w:r>
      <w:r>
        <w:rPr>
          <w:color w:val="485864"/>
          <w:spacing w:val="-11"/>
        </w:rPr>
        <w:t>ARRANGEMENTS)</w:t>
      </w:r>
      <w:r>
        <w:rPr>
          <w:color w:val="485864"/>
          <w:spacing w:val="-20"/>
        </w:rPr>
        <w:t> </w:t>
      </w:r>
      <w:r>
        <w:rPr>
          <w:color w:val="485864"/>
          <w:spacing w:val="-11"/>
        </w:rPr>
        <w:t>ACT</w:t>
      </w:r>
      <w:r>
        <w:rPr>
          <w:color w:val="485864"/>
          <w:spacing w:val="-20"/>
        </w:rPr>
        <w:t> </w:t>
      </w:r>
      <w:r>
        <w:rPr>
          <w:color w:val="485864"/>
          <w:spacing w:val="-11"/>
        </w:rPr>
        <w:t>2020</w:t>
      </w:r>
    </w:p>
    <w:p>
      <w:pPr>
        <w:spacing w:line="378" w:lineRule="exact" w:before="0"/>
        <w:ind w:left="1819" w:right="1820" w:firstLine="0"/>
        <w:jc w:val="center"/>
        <w:rPr>
          <w:b w:val="0"/>
          <w:sz w:val="32"/>
        </w:rPr>
      </w:pPr>
      <w:r>
        <w:rPr>
          <w:b w:val="0"/>
          <w:color w:val="485864"/>
          <w:spacing w:val="-10"/>
          <w:sz w:val="32"/>
        </w:rPr>
        <w:t>FACT</w:t>
      </w:r>
      <w:r>
        <w:rPr>
          <w:b w:val="0"/>
          <w:color w:val="485864"/>
          <w:spacing w:val="-19"/>
          <w:sz w:val="32"/>
        </w:rPr>
        <w:t> </w:t>
      </w:r>
      <w:r>
        <w:rPr>
          <w:b w:val="0"/>
          <w:color w:val="485864"/>
          <w:spacing w:val="-10"/>
          <w:sz w:val="32"/>
        </w:rPr>
        <w:t>SHEET</w:t>
      </w:r>
      <w:r>
        <w:rPr>
          <w:b w:val="0"/>
          <w:color w:val="485864"/>
          <w:spacing w:val="-19"/>
          <w:sz w:val="32"/>
        </w:rPr>
        <w:t> </w:t>
      </w:r>
      <w:r>
        <w:rPr>
          <w:b w:val="0"/>
          <w:color w:val="485864"/>
          <w:spacing w:val="-10"/>
          <w:sz w:val="32"/>
        </w:rPr>
        <w:t>1—OVERVIEW</w:t>
      </w:r>
      <w:hyperlink w:history="true" w:anchor="_bookmark0">
        <w:r>
          <w:rPr>
            <w:b w:val="0"/>
            <w:color w:val="485864"/>
            <w:spacing w:val="-10"/>
            <w:sz w:val="32"/>
            <w:vertAlign w:val="superscript"/>
          </w:rPr>
          <w:t>i</w:t>
        </w:r>
      </w:hyperlink>
    </w:p>
    <w:p>
      <w:pPr>
        <w:pStyle w:val="BodyText"/>
        <w:spacing w:before="11"/>
        <w:ind w:left="0"/>
        <w:rPr>
          <w:b w:val="0"/>
          <w:sz w:val="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pt;margin-top:5.666863pt;width:493.2pt;height:56.3pt;mso-position-horizontal-relative:page;mso-position-vertical-relative:paragraph;z-index:-15728128;mso-wrap-distance-left:0;mso-wrap-distance-right:0" type="#_x0000_t202" id="docshape1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8"/>
                    <w:ind w:left="107" w:right="246"/>
                    <w:rPr>
                      <w:b w:val="0"/>
                    </w:rPr>
                  </w:pPr>
                  <w:r>
                    <w:rPr>
                      <w:b w:val="0"/>
                    </w:rPr>
                    <w:t>Australia’s Foreign Relations (State and Territory Arrangements) Act 2020 (the Act) fosters a systematic and</w:t>
                  </w:r>
                  <w:r>
                    <w:rPr>
                      <w:b w:val="0"/>
                      <w:spacing w:val="-47"/>
                    </w:rPr>
                    <w:t> </w:t>
                  </w:r>
                  <w:r>
                    <w:rPr>
                      <w:b w:val="0"/>
                    </w:rPr>
                    <w:t>consistent approach to foreign engagement across all levels of Australian government. It creates a scheme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to ensure that arrangements between State or Territory governments and foreign government entities do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not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adversely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affect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Australia’s foreign relations and are not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inconsistent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with Australia’s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foreign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policy.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ind w:left="0"/>
        <w:rPr>
          <w:b w:val="0"/>
          <w:sz w:val="8"/>
        </w:rPr>
      </w:pPr>
    </w:p>
    <w:p>
      <w:pPr>
        <w:pStyle w:val="Heading1"/>
      </w:pPr>
      <w:bookmarkStart w:name="What does the scheme address?" w:id="3"/>
      <w:bookmarkEnd w:id="3"/>
      <w:r>
        <w:rPr/>
      </w:r>
      <w:r>
        <w:rPr>
          <w:color w:val="485864"/>
        </w:rPr>
        <w:t>What</w:t>
      </w:r>
      <w:r>
        <w:rPr>
          <w:color w:val="485864"/>
          <w:spacing w:val="-4"/>
        </w:rPr>
        <w:t> </w:t>
      </w:r>
      <w:r>
        <w:rPr>
          <w:color w:val="485864"/>
        </w:rPr>
        <w:t>does</w:t>
      </w:r>
      <w:r>
        <w:rPr>
          <w:color w:val="485864"/>
          <w:spacing w:val="-2"/>
        </w:rPr>
        <w:t> </w:t>
      </w:r>
      <w:r>
        <w:rPr>
          <w:color w:val="485864"/>
        </w:rPr>
        <w:t>the</w:t>
      </w:r>
      <w:r>
        <w:rPr>
          <w:color w:val="485864"/>
          <w:spacing w:val="-3"/>
        </w:rPr>
        <w:t> </w:t>
      </w:r>
      <w:r>
        <w:rPr>
          <w:color w:val="485864"/>
        </w:rPr>
        <w:t>scheme</w:t>
      </w:r>
      <w:r>
        <w:rPr>
          <w:color w:val="485864"/>
          <w:spacing w:val="-3"/>
        </w:rPr>
        <w:t> </w:t>
      </w:r>
      <w:r>
        <w:rPr>
          <w:color w:val="485864"/>
        </w:rPr>
        <w:t>address?</w:t>
      </w:r>
    </w:p>
    <w:p>
      <w:pPr>
        <w:pStyle w:val="BodyText"/>
        <w:spacing w:before="118"/>
        <w:ind w:right="347"/>
        <w:rPr>
          <w:b w:val="0"/>
        </w:rPr>
      </w:pPr>
      <w:r>
        <w:rPr>
          <w:b w:val="0"/>
          <w:color w:val="485864"/>
        </w:rPr>
        <w:t>The Foreign Arrangements Scheme (the scheme) deals with foreign arrangements. These are written</w:t>
      </w:r>
      <w:r>
        <w:rPr>
          <w:b w:val="0"/>
          <w:color w:val="485864"/>
          <w:spacing w:val="1"/>
        </w:rPr>
        <w:t> </w:t>
      </w:r>
      <w:r>
        <w:rPr>
          <w:b w:val="0"/>
          <w:color w:val="485864"/>
        </w:rPr>
        <w:t>arrangements, agreements, contracts, understandings or undertakings between State and Territory entities</w:t>
      </w:r>
      <w:r>
        <w:rPr>
          <w:b w:val="0"/>
          <w:color w:val="485864"/>
          <w:spacing w:val="-47"/>
        </w:rPr>
        <w:t> </w:t>
      </w:r>
      <w:r>
        <w:rPr>
          <w:b w:val="0"/>
          <w:color w:val="485864"/>
        </w:rPr>
        <w:t>and foreign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entities.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They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may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be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legally-binding or</w:t>
      </w:r>
      <w:r>
        <w:rPr>
          <w:b w:val="0"/>
          <w:color w:val="485864"/>
          <w:spacing w:val="1"/>
        </w:rPr>
        <w:t> </w:t>
      </w:r>
      <w:r>
        <w:rPr>
          <w:b w:val="0"/>
          <w:color w:val="485864"/>
        </w:rPr>
        <w:t>not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legally-binding.</w:t>
      </w:r>
    </w:p>
    <w:p>
      <w:pPr>
        <w:pStyle w:val="BodyText"/>
        <w:spacing w:before="119"/>
        <w:ind w:right="321"/>
        <w:rPr>
          <w:b w:val="0"/>
        </w:rPr>
      </w:pPr>
      <w:r>
        <w:rPr>
          <w:b w:val="0"/>
          <w:color w:val="485864"/>
        </w:rPr>
        <w:t>The scheme provides a process for States and Territories and their entities to notify the Minister for Foreign</w:t>
      </w:r>
      <w:r>
        <w:rPr>
          <w:b w:val="0"/>
          <w:color w:val="485864"/>
          <w:spacing w:val="-47"/>
        </w:rPr>
        <w:t> </w:t>
      </w:r>
      <w:r>
        <w:rPr>
          <w:b w:val="0"/>
          <w:color w:val="485864"/>
        </w:rPr>
        <w:t>Affairs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(the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Minister)</w:t>
      </w:r>
      <w:r>
        <w:rPr>
          <w:b w:val="0"/>
          <w:color w:val="485864"/>
          <w:spacing w:val="1"/>
        </w:rPr>
        <w:t> </w:t>
      </w:r>
      <w:r>
        <w:rPr>
          <w:b w:val="0"/>
          <w:color w:val="485864"/>
        </w:rPr>
        <w:t>if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they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propose</w:t>
      </w:r>
      <w:r>
        <w:rPr>
          <w:b w:val="0"/>
          <w:color w:val="485864"/>
          <w:spacing w:val="1"/>
        </w:rPr>
        <w:t> </w:t>
      </w:r>
      <w:r>
        <w:rPr>
          <w:b w:val="0"/>
          <w:color w:val="485864"/>
        </w:rPr>
        <w:t>to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enter,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or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enter,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a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foreign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arrangement.</w:t>
      </w:r>
    </w:p>
    <w:p>
      <w:pPr>
        <w:pStyle w:val="BodyText"/>
        <w:spacing w:before="120"/>
        <w:ind w:right="517"/>
        <w:rPr>
          <w:b w:val="0"/>
        </w:rPr>
      </w:pPr>
      <w:r>
        <w:rPr>
          <w:b w:val="0"/>
          <w:color w:val="485864"/>
        </w:rPr>
        <w:t>It creates obligations in respect of both future arrangements and existing arrangements. It also deals with</w:t>
      </w:r>
      <w:r>
        <w:rPr>
          <w:b w:val="0"/>
          <w:color w:val="485864"/>
          <w:spacing w:val="-47"/>
        </w:rPr>
        <w:t> </w:t>
      </w:r>
      <w:r>
        <w:rPr>
          <w:b w:val="0"/>
          <w:color w:val="485864"/>
        </w:rPr>
        <w:t>subsidiary arrangements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entered into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for the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purposes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of implementing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a</w:t>
      </w:r>
      <w:r>
        <w:rPr>
          <w:b w:val="0"/>
          <w:color w:val="485864"/>
          <w:spacing w:val="-4"/>
        </w:rPr>
        <w:t> </w:t>
      </w:r>
      <w:r>
        <w:rPr>
          <w:b w:val="0"/>
          <w:color w:val="485864"/>
        </w:rPr>
        <w:t>foreign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arrangement.</w:t>
      </w:r>
    </w:p>
    <w:p>
      <w:pPr>
        <w:pStyle w:val="BodyText"/>
        <w:spacing w:before="61"/>
        <w:rPr>
          <w:b w:val="0"/>
        </w:rPr>
      </w:pPr>
      <w:r>
        <w:rPr>
          <w:b w:val="0"/>
          <w:color w:val="485864"/>
        </w:rPr>
        <w:t>Arrangements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are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notified</w:t>
      </w:r>
      <w:r>
        <w:rPr>
          <w:b w:val="0"/>
          <w:color w:val="485864"/>
          <w:spacing w:val="-5"/>
        </w:rPr>
        <w:t> </w:t>
      </w:r>
      <w:r>
        <w:rPr>
          <w:b w:val="0"/>
          <w:color w:val="485864"/>
        </w:rPr>
        <w:t>to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the</w:t>
      </w:r>
      <w:r>
        <w:rPr>
          <w:b w:val="0"/>
          <w:color w:val="485864"/>
          <w:spacing w:val="-4"/>
        </w:rPr>
        <w:t> </w:t>
      </w:r>
      <w:r>
        <w:rPr>
          <w:b w:val="0"/>
          <w:color w:val="485864"/>
        </w:rPr>
        <w:t>Minister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through</w:t>
      </w:r>
      <w:r>
        <w:rPr>
          <w:b w:val="0"/>
          <w:color w:val="485864"/>
          <w:spacing w:val="-5"/>
        </w:rPr>
        <w:t> </w:t>
      </w:r>
      <w:r>
        <w:rPr>
          <w:b w:val="0"/>
          <w:color w:val="485864"/>
        </w:rPr>
        <w:t>the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online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portal:</w:t>
      </w:r>
      <w:r>
        <w:rPr>
          <w:b w:val="0"/>
          <w:color w:val="485864"/>
          <w:spacing w:val="-3"/>
        </w:rPr>
        <w:t> </w:t>
      </w:r>
      <w:hyperlink r:id="rId7">
        <w:r>
          <w:rPr>
            <w:b w:val="0"/>
            <w:u w:val="single" w:color="006FC0"/>
          </w:rPr>
          <w:t>www.foreignarrangements.gov.au</w:t>
        </w:r>
        <w:r>
          <w:rPr>
            <w:b w:val="0"/>
            <w:spacing w:val="-4"/>
          </w:rPr>
          <w:t> </w:t>
        </w:r>
      </w:hyperlink>
      <w:r>
        <w:rPr>
          <w:b w:val="0"/>
          <w:color w:val="485864"/>
        </w:rPr>
        <w:t>.</w:t>
      </w:r>
    </w:p>
    <w:p>
      <w:pPr>
        <w:pStyle w:val="Heading1"/>
        <w:spacing w:before="140"/>
      </w:pPr>
      <w:bookmarkStart w:name="Who is covered by the scheme?" w:id="4"/>
      <w:bookmarkEnd w:id="4"/>
      <w:r>
        <w:rPr/>
      </w:r>
      <w:r>
        <w:rPr>
          <w:color w:val="485864"/>
        </w:rPr>
        <w:t>Who</w:t>
      </w:r>
      <w:r>
        <w:rPr>
          <w:color w:val="485864"/>
          <w:spacing w:val="-2"/>
        </w:rPr>
        <w:t> </w:t>
      </w:r>
      <w:r>
        <w:rPr>
          <w:color w:val="485864"/>
        </w:rPr>
        <w:t>is</w:t>
      </w:r>
      <w:r>
        <w:rPr>
          <w:color w:val="485864"/>
          <w:spacing w:val="-1"/>
        </w:rPr>
        <w:t> </w:t>
      </w:r>
      <w:r>
        <w:rPr>
          <w:color w:val="485864"/>
        </w:rPr>
        <w:t>covered by</w:t>
      </w:r>
      <w:r>
        <w:rPr>
          <w:color w:val="485864"/>
          <w:spacing w:val="-2"/>
        </w:rPr>
        <w:t> </w:t>
      </w:r>
      <w:r>
        <w:rPr>
          <w:color w:val="485864"/>
        </w:rPr>
        <w:t>the</w:t>
      </w:r>
      <w:r>
        <w:rPr>
          <w:color w:val="485864"/>
          <w:spacing w:val="-2"/>
        </w:rPr>
        <w:t> </w:t>
      </w:r>
      <w:r>
        <w:rPr>
          <w:color w:val="485864"/>
        </w:rPr>
        <w:t>scheme?</w:t>
      </w:r>
    </w:p>
    <w:p>
      <w:pPr>
        <w:pStyle w:val="BodyText"/>
        <w:spacing w:before="118"/>
        <w:rPr>
          <w:b w:val="0"/>
        </w:rPr>
      </w:pPr>
      <w:r>
        <w:rPr>
          <w:b w:val="0"/>
          <w:color w:val="485864"/>
        </w:rPr>
        <w:t>The</w:t>
      </w:r>
      <w:r>
        <w:rPr>
          <w:b w:val="0"/>
          <w:color w:val="485864"/>
          <w:spacing w:val="-5"/>
        </w:rPr>
        <w:t> </w:t>
      </w:r>
      <w:r>
        <w:rPr>
          <w:b w:val="0"/>
          <w:color w:val="485864"/>
        </w:rPr>
        <w:t>scheme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covers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State/Territory</w:t>
      </w:r>
      <w:r>
        <w:rPr>
          <w:b w:val="0"/>
          <w:color w:val="485864"/>
          <w:spacing w:val="-4"/>
        </w:rPr>
        <w:t> </w:t>
      </w:r>
      <w:r>
        <w:rPr>
          <w:b w:val="0"/>
          <w:color w:val="485864"/>
        </w:rPr>
        <w:t>entities,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including: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61" w:after="0"/>
        <w:ind w:left="495" w:right="1354" w:hanging="284"/>
        <w:jc w:val="left"/>
        <w:rPr>
          <w:b w:val="0"/>
          <w:sz w:val="22"/>
        </w:rPr>
      </w:pPr>
      <w:r>
        <w:rPr>
          <w:b w:val="0"/>
          <w:color w:val="485864"/>
          <w:sz w:val="22"/>
        </w:rPr>
        <w:t>States and Territories, and State and Territory governments, departments and agencies (core</w:t>
      </w:r>
      <w:r>
        <w:rPr>
          <w:b w:val="0"/>
          <w:color w:val="485864"/>
          <w:spacing w:val="-47"/>
          <w:sz w:val="22"/>
        </w:rPr>
        <w:t> </w:t>
      </w:r>
      <w:r>
        <w:rPr>
          <w:b w:val="0"/>
          <w:color w:val="485864"/>
          <w:sz w:val="22"/>
        </w:rPr>
        <w:t>State/Territory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entities),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90" w:lineRule="auto" w:before="60" w:after="0"/>
        <w:ind w:left="212" w:right="1812" w:firstLine="0"/>
        <w:jc w:val="left"/>
        <w:rPr>
          <w:b w:val="0"/>
          <w:sz w:val="22"/>
        </w:rPr>
      </w:pPr>
      <w:r>
        <w:rPr>
          <w:b w:val="0"/>
          <w:color w:val="485864"/>
          <w:sz w:val="22"/>
        </w:rPr>
        <w:t>local governments, and Australian public universities (non-core State/Territory entities).</w:t>
      </w:r>
      <w:r>
        <w:rPr>
          <w:b w:val="0"/>
          <w:color w:val="485864"/>
          <w:spacing w:val="-47"/>
          <w:sz w:val="22"/>
        </w:rPr>
        <w:t> </w:t>
      </w:r>
      <w:r>
        <w:rPr>
          <w:b w:val="0"/>
          <w:color w:val="485864"/>
          <w:sz w:val="22"/>
        </w:rPr>
        <w:t>The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scheme</w:t>
      </w:r>
      <w:r>
        <w:rPr>
          <w:b w:val="0"/>
          <w:color w:val="485864"/>
          <w:spacing w:val="1"/>
          <w:sz w:val="22"/>
        </w:rPr>
        <w:t> </w:t>
      </w:r>
      <w:r>
        <w:rPr>
          <w:b w:val="0"/>
          <w:color w:val="485864"/>
          <w:sz w:val="22"/>
        </w:rPr>
        <w:t>also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covers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foreign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entities,</w:t>
      </w:r>
      <w:r>
        <w:rPr>
          <w:b w:val="0"/>
          <w:color w:val="485864"/>
          <w:spacing w:val="2"/>
          <w:sz w:val="22"/>
        </w:rPr>
        <w:t> </w:t>
      </w:r>
      <w:r>
        <w:rPr>
          <w:b w:val="0"/>
          <w:color w:val="485864"/>
          <w:sz w:val="22"/>
        </w:rPr>
        <w:t>including: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6" w:after="0"/>
        <w:ind w:left="495" w:right="233" w:hanging="284"/>
        <w:jc w:val="left"/>
        <w:rPr>
          <w:b w:val="0"/>
          <w:sz w:val="22"/>
        </w:rPr>
      </w:pPr>
      <w:r>
        <w:rPr>
          <w:b w:val="0"/>
          <w:color w:val="485864"/>
          <w:sz w:val="22"/>
        </w:rPr>
        <w:t>a foreign country, its national government and a department or agency of that national government (core</w:t>
      </w:r>
      <w:r>
        <w:rPr>
          <w:b w:val="0"/>
          <w:color w:val="485864"/>
          <w:spacing w:val="-47"/>
          <w:sz w:val="22"/>
        </w:rPr>
        <w:t> </w:t>
      </w:r>
      <w:r>
        <w:rPr>
          <w:b w:val="0"/>
          <w:color w:val="485864"/>
          <w:sz w:val="22"/>
        </w:rPr>
        <w:t>foreign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entities),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61" w:after="0"/>
        <w:ind w:left="495" w:right="272" w:hanging="284"/>
        <w:jc w:val="left"/>
        <w:rPr>
          <w:b w:val="0"/>
          <w:sz w:val="22"/>
        </w:rPr>
      </w:pPr>
      <w:r>
        <w:rPr>
          <w:b w:val="0"/>
          <w:color w:val="485864"/>
          <w:sz w:val="22"/>
        </w:rPr>
        <w:t>a province, state, self-governing territory, region, local council, municipality or other political subdivision</w:t>
      </w:r>
      <w:r>
        <w:rPr>
          <w:b w:val="0"/>
          <w:color w:val="485864"/>
          <w:spacing w:val="1"/>
          <w:sz w:val="22"/>
        </w:rPr>
        <w:t> </w:t>
      </w:r>
      <w:r>
        <w:rPr>
          <w:b w:val="0"/>
          <w:color w:val="485864"/>
          <w:sz w:val="22"/>
        </w:rPr>
        <w:t>of a foreign country (including its governments, departments, agencies), an authority of a foreign country</w:t>
      </w:r>
      <w:r>
        <w:rPr>
          <w:b w:val="0"/>
          <w:color w:val="485864"/>
          <w:spacing w:val="-47"/>
          <w:sz w:val="22"/>
        </w:rPr>
        <w:t> </w:t>
      </w:r>
      <w:r>
        <w:rPr>
          <w:b w:val="0"/>
          <w:color w:val="485864"/>
          <w:sz w:val="22"/>
        </w:rPr>
        <w:t>established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for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a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public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purpose,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and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a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foreign university that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does not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have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institutional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autonomy</w:t>
      </w:r>
    </w:p>
    <w:p>
      <w:pPr>
        <w:pStyle w:val="BodyText"/>
        <w:spacing w:line="267" w:lineRule="exact" w:before="0"/>
        <w:ind w:left="495"/>
        <w:rPr>
          <w:b w:val="0"/>
        </w:rPr>
      </w:pPr>
      <w:r>
        <w:rPr>
          <w:b w:val="0"/>
          <w:color w:val="485864"/>
        </w:rPr>
        <w:t>(non-core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foreign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entities).</w:t>
      </w:r>
    </w:p>
    <w:p>
      <w:pPr>
        <w:pStyle w:val="BodyText"/>
        <w:ind w:right="347"/>
        <w:rPr>
          <w:b w:val="0"/>
        </w:rPr>
      </w:pPr>
      <w:r>
        <w:rPr>
          <w:b w:val="0"/>
          <w:color w:val="485864"/>
        </w:rPr>
        <w:t>The scheme does not cover arrangements by corporations that operate on a commercial basis, including</w:t>
      </w:r>
      <w:r>
        <w:rPr>
          <w:b w:val="0"/>
          <w:color w:val="485864"/>
          <w:spacing w:val="1"/>
        </w:rPr>
        <w:t> </w:t>
      </w:r>
      <w:r>
        <w:rPr>
          <w:b w:val="0"/>
          <w:color w:val="485864"/>
        </w:rPr>
        <w:t>where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the</w:t>
      </w:r>
      <w:r>
        <w:rPr>
          <w:b w:val="0"/>
          <w:color w:val="485864"/>
          <w:spacing w:val="-4"/>
        </w:rPr>
        <w:t> </w:t>
      </w:r>
      <w:r>
        <w:rPr>
          <w:b w:val="0"/>
          <w:color w:val="485864"/>
        </w:rPr>
        <w:t>corporation</w:t>
      </w:r>
      <w:r>
        <w:rPr>
          <w:b w:val="0"/>
          <w:color w:val="485864"/>
          <w:spacing w:val="-5"/>
        </w:rPr>
        <w:t> </w:t>
      </w:r>
      <w:r>
        <w:rPr>
          <w:b w:val="0"/>
          <w:color w:val="485864"/>
        </w:rPr>
        <w:t>is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wholly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or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partly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state-owned.</w:t>
      </w:r>
      <w:r>
        <w:rPr>
          <w:b w:val="0"/>
          <w:color w:val="485864"/>
          <w:spacing w:val="-4"/>
        </w:rPr>
        <w:t> </w:t>
      </w:r>
      <w:r>
        <w:rPr>
          <w:b w:val="0"/>
          <w:color w:val="485864"/>
        </w:rPr>
        <w:t>Corporations</w:t>
      </w:r>
      <w:r>
        <w:rPr>
          <w:b w:val="0"/>
          <w:color w:val="485864"/>
          <w:spacing w:val="-4"/>
        </w:rPr>
        <w:t> </w:t>
      </w:r>
      <w:r>
        <w:rPr>
          <w:b w:val="0"/>
          <w:color w:val="485864"/>
        </w:rPr>
        <w:t>that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do</w:t>
      </w:r>
      <w:r>
        <w:rPr>
          <w:b w:val="0"/>
          <w:color w:val="485864"/>
          <w:spacing w:val="-5"/>
        </w:rPr>
        <w:t> </w:t>
      </w:r>
      <w:r>
        <w:rPr>
          <w:b w:val="0"/>
          <w:color w:val="485864"/>
        </w:rPr>
        <w:t>not</w:t>
      </w:r>
      <w:r>
        <w:rPr>
          <w:b w:val="0"/>
          <w:color w:val="485864"/>
          <w:spacing w:val="-6"/>
        </w:rPr>
        <w:t> </w:t>
      </w:r>
      <w:r>
        <w:rPr>
          <w:b w:val="0"/>
          <w:color w:val="485864"/>
        </w:rPr>
        <w:t>operate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on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a</w:t>
      </w:r>
      <w:r>
        <w:rPr>
          <w:b w:val="0"/>
          <w:color w:val="485864"/>
          <w:spacing w:val="-4"/>
        </w:rPr>
        <w:t> </w:t>
      </w:r>
      <w:r>
        <w:rPr>
          <w:b w:val="0"/>
          <w:color w:val="485864"/>
        </w:rPr>
        <w:t>commercial</w:t>
      </w:r>
      <w:r>
        <w:rPr>
          <w:b w:val="0"/>
          <w:color w:val="485864"/>
          <w:spacing w:val="-47"/>
        </w:rPr>
        <w:t> </w:t>
      </w:r>
      <w:r>
        <w:rPr>
          <w:b w:val="0"/>
          <w:color w:val="485864"/>
        </w:rPr>
        <w:t>basis are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within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the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scheme where</w:t>
      </w:r>
      <w:r>
        <w:rPr>
          <w:b w:val="0"/>
          <w:color w:val="485864"/>
          <w:spacing w:val="2"/>
        </w:rPr>
        <w:t> </w:t>
      </w:r>
      <w:r>
        <w:rPr>
          <w:b w:val="0"/>
          <w:color w:val="485864"/>
        </w:rPr>
        <w:t>they are</w:t>
      </w:r>
      <w:r>
        <w:rPr>
          <w:b w:val="0"/>
          <w:color w:val="485864"/>
          <w:spacing w:val="2"/>
        </w:rPr>
        <w:t> </w:t>
      </w:r>
      <w:r>
        <w:rPr>
          <w:b w:val="0"/>
          <w:color w:val="485864"/>
        </w:rPr>
        <w:t>a</w:t>
      </w:r>
      <w:r>
        <w:rPr>
          <w:b w:val="0"/>
          <w:color w:val="485864"/>
          <w:spacing w:val="-4"/>
        </w:rPr>
        <w:t> </w:t>
      </w:r>
      <w:r>
        <w:rPr>
          <w:b w:val="0"/>
          <w:color w:val="485864"/>
        </w:rPr>
        <w:t>State/Territory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entity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or</w:t>
      </w:r>
      <w:r>
        <w:rPr>
          <w:b w:val="0"/>
          <w:color w:val="485864"/>
          <w:spacing w:val="-5"/>
        </w:rPr>
        <w:t> </w:t>
      </w:r>
      <w:r>
        <w:rPr>
          <w:b w:val="0"/>
          <w:color w:val="485864"/>
        </w:rPr>
        <w:t>foreign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entity.</w:t>
      </w:r>
    </w:p>
    <w:p>
      <w:pPr>
        <w:spacing w:before="121"/>
        <w:ind w:left="212" w:right="0" w:firstLine="0"/>
        <w:jc w:val="left"/>
        <w:rPr>
          <w:rFonts w:ascii="Calibri"/>
          <w:sz w:val="30"/>
        </w:rPr>
      </w:pPr>
      <w:bookmarkStart w:name="What does the scheme do?" w:id="5"/>
      <w:bookmarkEnd w:id="5"/>
      <w:r>
        <w:rPr/>
      </w:r>
      <w:r>
        <w:rPr>
          <w:rFonts w:ascii="Calibri"/>
          <w:color w:val="485864"/>
          <w:sz w:val="30"/>
        </w:rPr>
        <w:t>What</w:t>
      </w:r>
      <w:r>
        <w:rPr>
          <w:rFonts w:ascii="Calibri"/>
          <w:color w:val="485864"/>
          <w:spacing w:val="-2"/>
          <w:sz w:val="30"/>
        </w:rPr>
        <w:t> </w:t>
      </w:r>
      <w:r>
        <w:rPr>
          <w:rFonts w:ascii="Calibri"/>
          <w:color w:val="485864"/>
          <w:sz w:val="30"/>
        </w:rPr>
        <w:t>does</w:t>
      </w:r>
      <w:r>
        <w:rPr>
          <w:rFonts w:ascii="Calibri"/>
          <w:color w:val="485864"/>
          <w:spacing w:val="-1"/>
          <w:sz w:val="30"/>
        </w:rPr>
        <w:t> </w:t>
      </w:r>
      <w:r>
        <w:rPr>
          <w:rFonts w:ascii="Calibri"/>
          <w:color w:val="485864"/>
          <w:sz w:val="30"/>
        </w:rPr>
        <w:t>the</w:t>
      </w:r>
      <w:r>
        <w:rPr>
          <w:rFonts w:ascii="Calibri"/>
          <w:color w:val="485864"/>
          <w:spacing w:val="-2"/>
          <w:sz w:val="30"/>
        </w:rPr>
        <w:t> </w:t>
      </w:r>
      <w:r>
        <w:rPr>
          <w:rFonts w:ascii="Calibri"/>
          <w:color w:val="485864"/>
          <w:sz w:val="30"/>
        </w:rPr>
        <w:t>scheme</w:t>
      </w:r>
      <w:r>
        <w:rPr>
          <w:rFonts w:ascii="Calibri"/>
          <w:color w:val="485864"/>
          <w:spacing w:val="-2"/>
          <w:sz w:val="30"/>
        </w:rPr>
        <w:t> </w:t>
      </w:r>
      <w:r>
        <w:rPr>
          <w:rFonts w:ascii="Calibri"/>
          <w:color w:val="485864"/>
          <w:sz w:val="30"/>
        </w:rPr>
        <w:t>do?</w:t>
      </w:r>
    </w:p>
    <w:p>
      <w:pPr>
        <w:pStyle w:val="BodyText"/>
        <w:spacing w:before="121"/>
        <w:ind w:right="620"/>
        <w:rPr>
          <w:b w:val="0"/>
        </w:rPr>
      </w:pPr>
      <w:r>
        <w:rPr>
          <w:b w:val="0"/>
          <w:color w:val="485864"/>
        </w:rPr>
        <w:t>The scheme creates an ‘approval’ process for arrangements known as ‘core foreign arrangements’ and a</w:t>
      </w:r>
      <w:r>
        <w:rPr>
          <w:b w:val="0"/>
          <w:color w:val="485864"/>
          <w:spacing w:val="-47"/>
        </w:rPr>
        <w:t> </w:t>
      </w:r>
      <w:r>
        <w:rPr>
          <w:b w:val="0"/>
          <w:color w:val="485864"/>
        </w:rPr>
        <w:t>‘notification’ process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for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arrangements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known as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‘non-core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foreign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arrangements’.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37" w:lineRule="auto" w:before="60" w:after="0"/>
        <w:ind w:left="495" w:right="444" w:hanging="284"/>
        <w:jc w:val="left"/>
        <w:rPr>
          <w:b w:val="0"/>
          <w:sz w:val="22"/>
        </w:rPr>
      </w:pPr>
      <w:r>
        <w:rPr>
          <w:b w:val="0"/>
          <w:color w:val="485864"/>
          <w:sz w:val="22"/>
        </w:rPr>
        <w:t>A</w:t>
      </w:r>
      <w:r>
        <w:rPr>
          <w:b w:val="0"/>
          <w:color w:val="485864"/>
          <w:spacing w:val="-5"/>
          <w:sz w:val="22"/>
        </w:rPr>
        <w:t> </w:t>
      </w:r>
      <w:r>
        <w:rPr>
          <w:b w:val="0"/>
          <w:color w:val="485864"/>
          <w:sz w:val="22"/>
        </w:rPr>
        <w:t>core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foreign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arrangement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is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an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arrangement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between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a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core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State/Territory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entity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i/>
          <w:color w:val="485864"/>
          <w:sz w:val="23"/>
        </w:rPr>
        <w:t>and</w:t>
      </w:r>
      <w:r>
        <w:rPr>
          <w:b w:val="0"/>
          <w:i/>
          <w:color w:val="485864"/>
          <w:spacing w:val="-7"/>
          <w:sz w:val="23"/>
        </w:rPr>
        <w:t> </w:t>
      </w:r>
      <w:r>
        <w:rPr>
          <w:b w:val="0"/>
          <w:color w:val="485864"/>
          <w:sz w:val="22"/>
        </w:rPr>
        <w:t>a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core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foreign</w:t>
      </w:r>
      <w:r>
        <w:rPr>
          <w:b w:val="0"/>
          <w:color w:val="485864"/>
          <w:spacing w:val="-47"/>
          <w:sz w:val="22"/>
        </w:rPr>
        <w:t> </w:t>
      </w:r>
      <w:r>
        <w:rPr>
          <w:b w:val="0"/>
          <w:color w:val="485864"/>
          <w:sz w:val="22"/>
        </w:rPr>
        <w:t>entity.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62" w:after="0"/>
        <w:ind w:left="496" w:right="4158" w:hanging="497"/>
        <w:jc w:val="right"/>
        <w:rPr>
          <w:b w:val="0"/>
          <w:sz w:val="22"/>
        </w:rPr>
      </w:pPr>
      <w:r>
        <w:rPr>
          <w:b w:val="0"/>
          <w:color w:val="485864"/>
          <w:sz w:val="22"/>
        </w:rPr>
        <w:t>A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non-core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foreign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arrangement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is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an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arrangement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between:</w:t>
      </w:r>
    </w:p>
    <w:p>
      <w:pPr>
        <w:pStyle w:val="ListParagraph"/>
        <w:numPr>
          <w:ilvl w:val="1"/>
          <w:numId w:val="1"/>
        </w:numPr>
        <w:tabs>
          <w:tab w:pos="286" w:val="left" w:leader="none"/>
        </w:tabs>
        <w:spacing w:line="240" w:lineRule="auto" w:before="50" w:after="0"/>
        <w:ind w:left="781" w:right="4179" w:hanging="782"/>
        <w:jc w:val="right"/>
        <w:rPr>
          <w:b w:val="0"/>
          <w:sz w:val="22"/>
        </w:rPr>
      </w:pPr>
      <w:r>
        <w:rPr>
          <w:b w:val="0"/>
          <w:color w:val="485864"/>
          <w:sz w:val="22"/>
        </w:rPr>
        <w:t>a</w:t>
      </w:r>
      <w:r>
        <w:rPr>
          <w:b w:val="0"/>
          <w:color w:val="485864"/>
          <w:spacing w:val="-5"/>
          <w:sz w:val="22"/>
        </w:rPr>
        <w:t> </w:t>
      </w:r>
      <w:r>
        <w:rPr>
          <w:b w:val="0"/>
          <w:color w:val="485864"/>
          <w:sz w:val="22"/>
        </w:rPr>
        <w:t>core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State/Territory</w:t>
      </w:r>
      <w:r>
        <w:rPr>
          <w:b w:val="0"/>
          <w:color w:val="485864"/>
          <w:spacing w:val="-5"/>
          <w:sz w:val="22"/>
        </w:rPr>
        <w:t> </w:t>
      </w:r>
      <w:r>
        <w:rPr>
          <w:b w:val="0"/>
          <w:color w:val="485864"/>
          <w:sz w:val="22"/>
        </w:rPr>
        <w:t>entity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i/>
          <w:color w:val="485864"/>
          <w:sz w:val="23"/>
        </w:rPr>
        <w:t>and</w:t>
      </w:r>
      <w:r>
        <w:rPr>
          <w:b w:val="0"/>
          <w:i/>
          <w:color w:val="485864"/>
          <w:spacing w:val="-8"/>
          <w:sz w:val="23"/>
        </w:rPr>
        <w:t> </w:t>
      </w:r>
      <w:r>
        <w:rPr>
          <w:b w:val="0"/>
          <w:color w:val="485864"/>
          <w:sz w:val="22"/>
        </w:rPr>
        <w:t>a</w:t>
      </w:r>
      <w:r>
        <w:rPr>
          <w:b w:val="0"/>
          <w:color w:val="485864"/>
          <w:spacing w:val="-6"/>
          <w:sz w:val="22"/>
        </w:rPr>
        <w:t> </w:t>
      </w:r>
      <w:r>
        <w:rPr>
          <w:b w:val="0"/>
          <w:color w:val="485864"/>
          <w:sz w:val="22"/>
        </w:rPr>
        <w:t>non-core</w:t>
      </w:r>
      <w:r>
        <w:rPr>
          <w:b w:val="0"/>
          <w:color w:val="485864"/>
          <w:spacing w:val="-5"/>
          <w:sz w:val="22"/>
        </w:rPr>
        <w:t> </w:t>
      </w:r>
      <w:r>
        <w:rPr>
          <w:b w:val="0"/>
          <w:color w:val="485864"/>
          <w:sz w:val="22"/>
        </w:rPr>
        <w:t>foreign</w:t>
      </w:r>
      <w:r>
        <w:rPr>
          <w:b w:val="0"/>
          <w:color w:val="485864"/>
          <w:spacing w:val="-5"/>
          <w:sz w:val="22"/>
        </w:rPr>
        <w:t> </w:t>
      </w:r>
      <w:r>
        <w:rPr>
          <w:b w:val="0"/>
          <w:color w:val="485864"/>
          <w:sz w:val="22"/>
        </w:rPr>
        <w:t>entity</w:t>
      </w:r>
    </w:p>
    <w:p>
      <w:pPr>
        <w:pStyle w:val="ListParagraph"/>
        <w:numPr>
          <w:ilvl w:val="1"/>
          <w:numId w:val="1"/>
        </w:numPr>
        <w:tabs>
          <w:tab w:pos="782" w:val="left" w:leader="none"/>
        </w:tabs>
        <w:spacing w:line="240" w:lineRule="auto" w:before="48" w:after="0"/>
        <w:ind w:left="781" w:right="0" w:hanging="287"/>
        <w:jc w:val="left"/>
        <w:rPr>
          <w:b w:val="0"/>
          <w:sz w:val="22"/>
        </w:rPr>
      </w:pPr>
      <w:r>
        <w:rPr>
          <w:b w:val="0"/>
          <w:color w:val="485864"/>
          <w:sz w:val="22"/>
        </w:rPr>
        <w:t>a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non-core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State/Territory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entity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i/>
          <w:color w:val="485864"/>
          <w:sz w:val="23"/>
        </w:rPr>
        <w:t>and</w:t>
      </w:r>
      <w:r>
        <w:rPr>
          <w:b w:val="0"/>
          <w:i/>
          <w:color w:val="485864"/>
          <w:spacing w:val="-7"/>
          <w:sz w:val="23"/>
        </w:rPr>
        <w:t> </w:t>
      </w:r>
      <w:r>
        <w:rPr>
          <w:b w:val="0"/>
          <w:color w:val="485864"/>
          <w:sz w:val="22"/>
        </w:rPr>
        <w:t>a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core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foreign</w:t>
      </w:r>
      <w:r>
        <w:rPr>
          <w:b w:val="0"/>
          <w:color w:val="485864"/>
          <w:spacing w:val="-5"/>
          <w:sz w:val="22"/>
        </w:rPr>
        <w:t> </w:t>
      </w:r>
      <w:r>
        <w:rPr>
          <w:b w:val="0"/>
          <w:color w:val="485864"/>
          <w:sz w:val="22"/>
        </w:rPr>
        <w:t>entity,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or</w:t>
      </w:r>
    </w:p>
    <w:p>
      <w:pPr>
        <w:pStyle w:val="ListParagraph"/>
        <w:numPr>
          <w:ilvl w:val="1"/>
          <w:numId w:val="1"/>
        </w:numPr>
        <w:tabs>
          <w:tab w:pos="782" w:val="left" w:leader="none"/>
        </w:tabs>
        <w:spacing w:line="240" w:lineRule="auto" w:before="48" w:after="0"/>
        <w:ind w:left="781" w:right="0" w:hanging="287"/>
        <w:jc w:val="left"/>
        <w:rPr>
          <w:b w:val="0"/>
          <w:sz w:val="22"/>
        </w:rPr>
      </w:pPr>
      <w:r>
        <w:rPr>
          <w:b w:val="0"/>
          <w:color w:val="485864"/>
          <w:sz w:val="22"/>
        </w:rPr>
        <w:t>a</w:t>
      </w:r>
      <w:r>
        <w:rPr>
          <w:b w:val="0"/>
          <w:color w:val="485864"/>
          <w:spacing w:val="-5"/>
          <w:sz w:val="22"/>
        </w:rPr>
        <w:t> </w:t>
      </w:r>
      <w:r>
        <w:rPr>
          <w:b w:val="0"/>
          <w:color w:val="485864"/>
          <w:sz w:val="22"/>
        </w:rPr>
        <w:t>non-core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State/Territory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entity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i/>
          <w:color w:val="485864"/>
          <w:sz w:val="23"/>
        </w:rPr>
        <w:t>and</w:t>
      </w:r>
      <w:r>
        <w:rPr>
          <w:b w:val="0"/>
          <w:i/>
          <w:color w:val="485864"/>
          <w:spacing w:val="-7"/>
          <w:sz w:val="23"/>
        </w:rPr>
        <w:t> </w:t>
      </w:r>
      <w:r>
        <w:rPr>
          <w:b w:val="0"/>
          <w:color w:val="485864"/>
          <w:sz w:val="22"/>
        </w:rPr>
        <w:t>a</w:t>
      </w:r>
      <w:r>
        <w:rPr>
          <w:b w:val="0"/>
          <w:color w:val="485864"/>
          <w:spacing w:val="-6"/>
          <w:sz w:val="22"/>
        </w:rPr>
        <w:t> </w:t>
      </w:r>
      <w:r>
        <w:rPr>
          <w:b w:val="0"/>
          <w:color w:val="485864"/>
          <w:sz w:val="22"/>
        </w:rPr>
        <w:t>non-core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foreign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entity.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640" w:bottom="280" w:left="920" w:right="920"/>
        </w:sectPr>
      </w:pPr>
    </w:p>
    <w:p>
      <w:pPr>
        <w:pStyle w:val="Heading2"/>
        <w:rPr>
          <w:b w:val="0"/>
        </w:rPr>
      </w:pPr>
      <w:r>
        <w:rPr/>
        <w:drawing>
          <wp:anchor distT="0" distB="0" distL="0" distR="0" allowOverlap="1" layoutInCell="1" locked="0" behindDoc="1" simplePos="0" relativeHeight="487534080">
            <wp:simplePos x="0" y="0"/>
            <wp:positionH relativeFrom="page">
              <wp:posOffset>159023</wp:posOffset>
            </wp:positionH>
            <wp:positionV relativeFrom="page">
              <wp:posOffset>97535</wp:posOffset>
            </wp:positionV>
            <wp:extent cx="7267410" cy="10436351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7410" cy="10436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t>Approval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1"/>
        </w:rPr>
        <w:t> </w:t>
      </w:r>
      <w:r>
        <w:rPr>
          <w:b w:val="0"/>
        </w:rPr>
        <w:t>prospective</w:t>
      </w:r>
      <w:r>
        <w:rPr>
          <w:b w:val="0"/>
          <w:spacing w:val="-3"/>
        </w:rPr>
        <w:t> </w:t>
      </w:r>
      <w:r>
        <w:rPr>
          <w:b w:val="0"/>
        </w:rPr>
        <w:t>core</w:t>
      </w:r>
      <w:r>
        <w:rPr>
          <w:b w:val="0"/>
          <w:spacing w:val="-2"/>
        </w:rPr>
        <w:t> </w:t>
      </w:r>
      <w:r>
        <w:rPr>
          <w:b w:val="0"/>
        </w:rPr>
        <w:t>foreign</w:t>
      </w:r>
      <w:r>
        <w:rPr>
          <w:b w:val="0"/>
          <w:spacing w:val="-1"/>
        </w:rPr>
        <w:t> </w:t>
      </w:r>
      <w:r>
        <w:rPr>
          <w:b w:val="0"/>
        </w:rPr>
        <w:t>arrangements</w:t>
      </w:r>
    </w:p>
    <w:p>
      <w:pPr>
        <w:pStyle w:val="BodyText"/>
        <w:spacing w:before="110"/>
        <w:ind w:right="207"/>
        <w:rPr>
          <w:b w:val="0"/>
        </w:rPr>
      </w:pPr>
      <w:r>
        <w:rPr>
          <w:b w:val="0"/>
          <w:color w:val="485864"/>
        </w:rPr>
        <w:t>Commencing 10 March 2021, the Minister must be notified of a proposal to negotiate or enter a core foreign</w:t>
      </w:r>
      <w:r>
        <w:rPr>
          <w:b w:val="0"/>
          <w:color w:val="485864"/>
          <w:spacing w:val="-47"/>
        </w:rPr>
        <w:t> </w:t>
      </w:r>
      <w:r>
        <w:rPr>
          <w:b w:val="0"/>
          <w:color w:val="485864"/>
        </w:rPr>
        <w:t>arrangement. If the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arrangement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is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entered into, the</w:t>
      </w:r>
      <w:r>
        <w:rPr>
          <w:b w:val="0"/>
          <w:color w:val="485864"/>
          <w:spacing w:val="-4"/>
        </w:rPr>
        <w:t> </w:t>
      </w:r>
      <w:r>
        <w:rPr>
          <w:b w:val="0"/>
          <w:color w:val="485864"/>
        </w:rPr>
        <w:t>Minister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must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also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be notified about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that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within</w:t>
      </w:r>
    </w:p>
    <w:p>
      <w:pPr>
        <w:pStyle w:val="BodyText"/>
        <w:spacing w:before="0"/>
        <w:rPr>
          <w:b w:val="0"/>
        </w:rPr>
      </w:pPr>
      <w:r>
        <w:rPr>
          <w:b w:val="0"/>
          <w:color w:val="485864"/>
        </w:rPr>
        <w:t>14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days.</w:t>
      </w:r>
    </w:p>
    <w:p>
      <w:pPr>
        <w:pStyle w:val="BodyText"/>
        <w:spacing w:before="120"/>
        <w:ind w:right="241"/>
        <w:rPr>
          <w:b w:val="0"/>
        </w:rPr>
      </w:pPr>
      <w:r>
        <w:rPr>
          <w:b w:val="0"/>
          <w:color w:val="485864"/>
        </w:rPr>
        <w:t>The Minister must consider the proposed negotiation or entry into the arrangement, and make a decision</w:t>
      </w:r>
      <w:r>
        <w:rPr>
          <w:b w:val="0"/>
          <w:color w:val="485864"/>
          <w:spacing w:val="1"/>
        </w:rPr>
        <w:t> </w:t>
      </w:r>
      <w:r>
        <w:rPr>
          <w:b w:val="0"/>
          <w:color w:val="485864"/>
        </w:rPr>
        <w:t>whether</w:t>
      </w:r>
      <w:r>
        <w:rPr>
          <w:b w:val="0"/>
          <w:color w:val="485864"/>
          <w:spacing w:val="-4"/>
        </w:rPr>
        <w:t> </w:t>
      </w:r>
      <w:r>
        <w:rPr>
          <w:b w:val="0"/>
          <w:color w:val="485864"/>
        </w:rPr>
        <w:t>to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approve.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The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Minister</w:t>
      </w:r>
      <w:r>
        <w:rPr>
          <w:b w:val="0"/>
          <w:color w:val="485864"/>
          <w:spacing w:val="-4"/>
        </w:rPr>
        <w:t> </w:t>
      </w:r>
      <w:r>
        <w:rPr>
          <w:b w:val="0"/>
          <w:color w:val="485864"/>
        </w:rPr>
        <w:t>must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approve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if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satisfied</w:t>
      </w:r>
      <w:r>
        <w:rPr>
          <w:b w:val="0"/>
          <w:color w:val="485864"/>
          <w:spacing w:val="-4"/>
        </w:rPr>
        <w:t> </w:t>
      </w:r>
      <w:r>
        <w:rPr>
          <w:b w:val="0"/>
          <w:color w:val="485864"/>
        </w:rPr>
        <w:t>that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the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proposed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negotiation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or arrangement: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61" w:after="0"/>
        <w:ind w:left="496" w:right="0" w:hanging="285"/>
        <w:jc w:val="left"/>
        <w:rPr>
          <w:b w:val="0"/>
          <w:sz w:val="22"/>
        </w:rPr>
      </w:pPr>
      <w:r>
        <w:rPr>
          <w:b w:val="0"/>
          <w:color w:val="485864"/>
          <w:sz w:val="22"/>
        </w:rPr>
        <w:t>would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not</w:t>
      </w:r>
      <w:r>
        <w:rPr>
          <w:b w:val="0"/>
          <w:color w:val="485864"/>
          <w:spacing w:val="-5"/>
          <w:sz w:val="22"/>
        </w:rPr>
        <w:t> </w:t>
      </w:r>
      <w:r>
        <w:rPr>
          <w:b w:val="0"/>
          <w:color w:val="485864"/>
          <w:sz w:val="22"/>
        </w:rPr>
        <w:t>adversely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affect,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or would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be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unlikely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to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adversely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affect,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Australia’s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foreign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relations;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60" w:after="0"/>
        <w:ind w:left="496" w:right="0" w:hanging="284"/>
        <w:jc w:val="left"/>
        <w:rPr>
          <w:b w:val="0"/>
          <w:sz w:val="22"/>
        </w:rPr>
      </w:pPr>
      <w:r>
        <w:rPr>
          <w:b w:val="0"/>
          <w:color w:val="485864"/>
          <w:sz w:val="22"/>
        </w:rPr>
        <w:t>would not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be,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or would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be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unlikely to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be, inconsistent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with Australia’s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foreign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policy.</w:t>
      </w:r>
    </w:p>
    <w:p>
      <w:pPr>
        <w:pStyle w:val="BodyText"/>
        <w:spacing w:before="58"/>
        <w:ind w:left="213"/>
        <w:rPr>
          <w:b w:val="0"/>
        </w:rPr>
      </w:pPr>
      <w:r>
        <w:rPr>
          <w:b w:val="0"/>
          <w:color w:val="485864"/>
        </w:rPr>
        <w:t>The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Minister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must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make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a</w:t>
      </w:r>
      <w:r>
        <w:rPr>
          <w:b w:val="0"/>
          <w:color w:val="485864"/>
          <w:spacing w:val="-4"/>
        </w:rPr>
        <w:t> </w:t>
      </w:r>
      <w:r>
        <w:rPr>
          <w:b w:val="0"/>
          <w:color w:val="485864"/>
        </w:rPr>
        <w:t>decision within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30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days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or the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Minister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is taken to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have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given approval.</w:t>
      </w:r>
    </w:p>
    <w:p>
      <w:pPr>
        <w:pStyle w:val="BodyText"/>
        <w:ind w:left="213" w:right="241"/>
        <w:rPr>
          <w:b w:val="0"/>
        </w:rPr>
      </w:pPr>
      <w:r>
        <w:rPr>
          <w:b w:val="0"/>
          <w:color w:val="485864"/>
        </w:rPr>
        <w:t>If a core State/Territory entity enters an arrangement without approval, then the arrangement will be invalid</w:t>
      </w:r>
      <w:r>
        <w:rPr>
          <w:b w:val="0"/>
          <w:color w:val="485864"/>
          <w:spacing w:val="-47"/>
        </w:rPr>
        <w:t> </w:t>
      </w:r>
      <w:r>
        <w:rPr>
          <w:b w:val="0"/>
          <w:color w:val="485864"/>
        </w:rPr>
        <w:t>and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unenforceable,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be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required to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be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terminated, or</w:t>
      </w:r>
      <w:r>
        <w:rPr>
          <w:b w:val="0"/>
          <w:color w:val="485864"/>
          <w:spacing w:val="-5"/>
        </w:rPr>
        <w:t> </w:t>
      </w:r>
      <w:r>
        <w:rPr>
          <w:b w:val="0"/>
          <w:color w:val="485864"/>
        </w:rPr>
        <w:t>not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be in</w:t>
      </w:r>
      <w:r>
        <w:rPr>
          <w:b w:val="0"/>
          <w:color w:val="485864"/>
          <w:spacing w:val="-4"/>
        </w:rPr>
        <w:t> </w:t>
      </w:r>
      <w:r>
        <w:rPr>
          <w:b w:val="0"/>
          <w:color w:val="485864"/>
        </w:rPr>
        <w:t>operation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(depending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on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the arrangement).</w:t>
      </w:r>
    </w:p>
    <w:p>
      <w:pPr>
        <w:pStyle w:val="Heading2"/>
        <w:spacing w:before="119"/>
        <w:rPr>
          <w:b w:val="0"/>
        </w:rPr>
      </w:pPr>
      <w:r>
        <w:rPr>
          <w:b w:val="0"/>
        </w:rPr>
        <w:t>Notification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prospective</w:t>
      </w:r>
      <w:r>
        <w:rPr>
          <w:b w:val="0"/>
          <w:spacing w:val="-3"/>
        </w:rPr>
        <w:t> </w:t>
      </w:r>
      <w:r>
        <w:rPr>
          <w:b w:val="0"/>
        </w:rPr>
        <w:t>non-core</w:t>
      </w:r>
      <w:r>
        <w:rPr>
          <w:b w:val="0"/>
          <w:spacing w:val="-3"/>
        </w:rPr>
        <w:t> </w:t>
      </w:r>
      <w:r>
        <w:rPr>
          <w:b w:val="0"/>
        </w:rPr>
        <w:t>foreign</w:t>
      </w:r>
      <w:r>
        <w:rPr>
          <w:b w:val="0"/>
          <w:spacing w:val="-2"/>
        </w:rPr>
        <w:t> </w:t>
      </w:r>
      <w:r>
        <w:rPr>
          <w:b w:val="0"/>
        </w:rPr>
        <w:t>arrangements</w:t>
      </w:r>
    </w:p>
    <w:p>
      <w:pPr>
        <w:pStyle w:val="BodyText"/>
        <w:spacing w:before="110"/>
        <w:ind w:right="531"/>
        <w:rPr>
          <w:b w:val="0"/>
        </w:rPr>
      </w:pPr>
      <w:r>
        <w:rPr>
          <w:b w:val="0"/>
          <w:color w:val="485864"/>
        </w:rPr>
        <w:t>Commencing 10 March 2021, the Minister must also be notified of a proposal to enter a non-core foreign</w:t>
      </w:r>
      <w:r>
        <w:rPr>
          <w:b w:val="0"/>
          <w:color w:val="485864"/>
          <w:spacing w:val="-47"/>
        </w:rPr>
        <w:t> </w:t>
      </w:r>
      <w:r>
        <w:rPr>
          <w:b w:val="0"/>
          <w:color w:val="485864"/>
        </w:rPr>
        <w:t>arrangement.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If the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arrangement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is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entered into, the</w:t>
      </w:r>
      <w:r>
        <w:rPr>
          <w:b w:val="0"/>
          <w:color w:val="485864"/>
          <w:spacing w:val="-5"/>
        </w:rPr>
        <w:t> </w:t>
      </w:r>
      <w:r>
        <w:rPr>
          <w:b w:val="0"/>
          <w:color w:val="485864"/>
        </w:rPr>
        <w:t>Minister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must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also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be notified about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that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within</w:t>
      </w:r>
    </w:p>
    <w:p>
      <w:pPr>
        <w:pStyle w:val="BodyText"/>
        <w:spacing w:before="0"/>
        <w:rPr>
          <w:b w:val="0"/>
        </w:rPr>
      </w:pPr>
      <w:r>
        <w:rPr>
          <w:b w:val="0"/>
          <w:color w:val="485864"/>
        </w:rPr>
        <w:t>14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days.</w:t>
      </w:r>
    </w:p>
    <w:p>
      <w:pPr>
        <w:pStyle w:val="BodyText"/>
        <w:spacing w:before="118"/>
        <w:ind w:right="752"/>
        <w:rPr>
          <w:b w:val="0"/>
        </w:rPr>
      </w:pPr>
      <w:r>
        <w:rPr>
          <w:b w:val="0"/>
          <w:color w:val="485864"/>
        </w:rPr>
        <w:t>The Minister may make a declaration prohibiting a State/Territory entity from negotiating or entering a</w:t>
      </w:r>
      <w:r>
        <w:rPr>
          <w:b w:val="0"/>
          <w:color w:val="485864"/>
          <w:spacing w:val="-47"/>
        </w:rPr>
        <w:t> </w:t>
      </w:r>
      <w:r>
        <w:rPr>
          <w:b w:val="0"/>
          <w:color w:val="485864"/>
        </w:rPr>
        <w:t>non-core arrangement if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satisfied</w:t>
      </w:r>
      <w:r>
        <w:rPr>
          <w:b w:val="0"/>
          <w:color w:val="485864"/>
          <w:spacing w:val="1"/>
        </w:rPr>
        <w:t> </w:t>
      </w:r>
      <w:r>
        <w:rPr>
          <w:b w:val="0"/>
          <w:color w:val="485864"/>
        </w:rPr>
        <w:t>that the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negotiation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or</w:t>
      </w:r>
      <w:r>
        <w:rPr>
          <w:b w:val="0"/>
          <w:color w:val="485864"/>
          <w:spacing w:val="1"/>
        </w:rPr>
        <w:t> </w:t>
      </w:r>
      <w:r>
        <w:rPr>
          <w:b w:val="0"/>
          <w:color w:val="485864"/>
        </w:rPr>
        <w:t>arrangement: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</w:tabs>
        <w:spacing w:line="240" w:lineRule="auto" w:before="61" w:after="0"/>
        <w:ind w:left="495" w:right="0" w:hanging="284"/>
        <w:jc w:val="left"/>
        <w:rPr>
          <w:b w:val="0"/>
          <w:sz w:val="22"/>
        </w:rPr>
      </w:pPr>
      <w:r>
        <w:rPr>
          <w:b w:val="0"/>
          <w:color w:val="485864"/>
          <w:sz w:val="22"/>
        </w:rPr>
        <w:t>would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adversely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affect,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or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would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be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likely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to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adversely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affect,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Australia’s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foreign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relations;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or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60" w:after="0"/>
        <w:ind w:left="496" w:right="0" w:hanging="285"/>
        <w:jc w:val="left"/>
        <w:rPr>
          <w:b w:val="0"/>
          <w:sz w:val="22"/>
        </w:rPr>
      </w:pPr>
      <w:r>
        <w:rPr>
          <w:b w:val="0"/>
          <w:color w:val="485864"/>
          <w:sz w:val="22"/>
        </w:rPr>
        <w:t>would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be,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or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would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be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likely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to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be, inconsistent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with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Australia’s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foreign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policy.</w:t>
      </w:r>
    </w:p>
    <w:p>
      <w:pPr>
        <w:pStyle w:val="BodyText"/>
        <w:spacing w:before="121"/>
        <w:ind w:left="213"/>
        <w:rPr>
          <w:b w:val="0"/>
        </w:rPr>
      </w:pPr>
      <w:r>
        <w:rPr>
          <w:b w:val="0"/>
          <w:color w:val="485864"/>
        </w:rPr>
        <w:t>If a non-core arrangement is entered into in contravention of a declaration, the Minister may make a further</w:t>
      </w:r>
      <w:r>
        <w:rPr>
          <w:b w:val="0"/>
          <w:color w:val="485864"/>
          <w:spacing w:val="1"/>
        </w:rPr>
        <w:t> </w:t>
      </w:r>
      <w:r>
        <w:rPr>
          <w:b w:val="0"/>
          <w:color w:val="485864"/>
        </w:rPr>
        <w:t>declaration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that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the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arrangement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is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invalid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and</w:t>
      </w:r>
      <w:r>
        <w:rPr>
          <w:b w:val="0"/>
          <w:color w:val="485864"/>
          <w:spacing w:val="-5"/>
        </w:rPr>
        <w:t> </w:t>
      </w:r>
      <w:r>
        <w:rPr>
          <w:b w:val="0"/>
          <w:color w:val="485864"/>
        </w:rPr>
        <w:t>unenforceable,</w:t>
      </w:r>
      <w:r>
        <w:rPr>
          <w:b w:val="0"/>
          <w:color w:val="485864"/>
          <w:spacing w:val="-3"/>
        </w:rPr>
        <w:t> </w:t>
      </w:r>
      <w:r>
        <w:rPr>
          <w:b w:val="0"/>
          <w:color w:val="485864"/>
        </w:rPr>
        <w:t>required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to</w:t>
      </w:r>
      <w:r>
        <w:rPr>
          <w:b w:val="0"/>
          <w:color w:val="485864"/>
          <w:spacing w:val="-4"/>
        </w:rPr>
        <w:t> </w:t>
      </w:r>
      <w:r>
        <w:rPr>
          <w:b w:val="0"/>
          <w:color w:val="485864"/>
        </w:rPr>
        <w:t>be</w:t>
      </w:r>
      <w:r>
        <w:rPr>
          <w:b w:val="0"/>
          <w:color w:val="485864"/>
          <w:spacing w:val="-4"/>
        </w:rPr>
        <w:t> </w:t>
      </w:r>
      <w:r>
        <w:rPr>
          <w:b w:val="0"/>
          <w:color w:val="485864"/>
        </w:rPr>
        <w:t>terminated,</w:t>
      </w:r>
      <w:r>
        <w:rPr>
          <w:b w:val="0"/>
          <w:color w:val="485864"/>
          <w:spacing w:val="-1"/>
        </w:rPr>
        <w:t> </w:t>
      </w:r>
      <w:r>
        <w:rPr>
          <w:b w:val="0"/>
          <w:color w:val="485864"/>
        </w:rPr>
        <w:t>or</w:t>
      </w:r>
      <w:r>
        <w:rPr>
          <w:b w:val="0"/>
          <w:color w:val="485864"/>
          <w:spacing w:val="-4"/>
        </w:rPr>
        <w:t> </w:t>
      </w:r>
      <w:r>
        <w:rPr>
          <w:b w:val="0"/>
          <w:color w:val="485864"/>
        </w:rPr>
        <w:t>not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in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operation.</w:t>
      </w:r>
    </w:p>
    <w:p>
      <w:pPr>
        <w:pStyle w:val="Heading2"/>
        <w:spacing w:before="116"/>
        <w:rPr>
          <w:b w:val="0"/>
        </w:rPr>
      </w:pPr>
      <w:r>
        <w:rPr>
          <w:b w:val="0"/>
        </w:rPr>
        <w:t>Foreign</w:t>
      </w:r>
      <w:r>
        <w:rPr>
          <w:b w:val="0"/>
          <w:spacing w:val="-2"/>
        </w:rPr>
        <w:t> </w:t>
      </w:r>
      <w:r>
        <w:rPr>
          <w:b w:val="0"/>
        </w:rPr>
        <w:t>arrangements</w:t>
      </w:r>
      <w:r>
        <w:rPr>
          <w:b w:val="0"/>
          <w:spacing w:val="-2"/>
        </w:rPr>
        <w:t> </w:t>
      </w:r>
      <w:r>
        <w:rPr>
          <w:b w:val="0"/>
        </w:rPr>
        <w:t>already</w:t>
      </w:r>
      <w:r>
        <w:rPr>
          <w:b w:val="0"/>
          <w:spacing w:val="-3"/>
        </w:rPr>
        <w:t> </w:t>
      </w:r>
      <w:r>
        <w:rPr>
          <w:b w:val="0"/>
        </w:rPr>
        <w:t>in</w:t>
      </w:r>
      <w:r>
        <w:rPr>
          <w:b w:val="0"/>
          <w:spacing w:val="-2"/>
        </w:rPr>
        <w:t> </w:t>
      </w:r>
      <w:r>
        <w:rPr>
          <w:b w:val="0"/>
        </w:rPr>
        <w:t>operation</w:t>
      </w:r>
    </w:p>
    <w:p>
      <w:pPr>
        <w:pStyle w:val="BodyText"/>
        <w:spacing w:before="110"/>
        <w:ind w:right="544"/>
        <w:rPr>
          <w:b w:val="0"/>
        </w:rPr>
      </w:pPr>
      <w:r>
        <w:rPr>
          <w:b w:val="0"/>
          <w:color w:val="485864"/>
        </w:rPr>
        <w:t>State or Territory entities were required to notify the Minister of pre-existing arrangements already in</w:t>
      </w:r>
      <w:r>
        <w:rPr>
          <w:b w:val="0"/>
          <w:color w:val="485864"/>
          <w:spacing w:val="1"/>
        </w:rPr>
        <w:t> </w:t>
      </w:r>
      <w:r>
        <w:rPr>
          <w:b w:val="0"/>
          <w:color w:val="485864"/>
        </w:rPr>
        <w:t>operation. Pre-existing foreign arrangements are arrangements that have been entered into on or before</w:t>
      </w:r>
      <w:r>
        <w:rPr>
          <w:b w:val="0"/>
          <w:color w:val="485864"/>
          <w:spacing w:val="-47"/>
        </w:rPr>
        <w:t> </w:t>
      </w:r>
      <w:r>
        <w:rPr>
          <w:b w:val="0"/>
          <w:color w:val="485864"/>
        </w:rPr>
        <w:t>9 March</w:t>
      </w:r>
      <w:r>
        <w:rPr>
          <w:b w:val="0"/>
          <w:color w:val="485864"/>
          <w:spacing w:val="-2"/>
        </w:rPr>
        <w:t> </w:t>
      </w:r>
      <w:r>
        <w:rPr>
          <w:b w:val="0"/>
          <w:color w:val="485864"/>
        </w:rPr>
        <w:t>2021.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</w:tabs>
        <w:spacing w:line="240" w:lineRule="auto" w:before="61" w:after="0"/>
        <w:ind w:left="495" w:right="0" w:hanging="284"/>
        <w:jc w:val="left"/>
        <w:rPr>
          <w:b w:val="0"/>
          <w:sz w:val="22"/>
        </w:rPr>
      </w:pPr>
      <w:r>
        <w:rPr>
          <w:b w:val="0"/>
          <w:color w:val="485864"/>
          <w:sz w:val="22"/>
        </w:rPr>
        <w:t>Core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foreign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arrangements</w:t>
      </w:r>
      <w:r>
        <w:rPr>
          <w:b w:val="0"/>
          <w:color w:val="485864"/>
          <w:spacing w:val="-5"/>
          <w:sz w:val="22"/>
        </w:rPr>
        <w:t> </w:t>
      </w:r>
      <w:r>
        <w:rPr>
          <w:b w:val="0"/>
          <w:color w:val="485864"/>
          <w:sz w:val="22"/>
        </w:rPr>
        <w:t>were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required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to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be notified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by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10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March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2021.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60" w:after="0"/>
        <w:ind w:left="496" w:right="0" w:hanging="285"/>
        <w:jc w:val="left"/>
        <w:rPr>
          <w:b w:val="0"/>
          <w:sz w:val="22"/>
        </w:rPr>
      </w:pPr>
      <w:r>
        <w:rPr>
          <w:b w:val="0"/>
          <w:color w:val="485864"/>
          <w:sz w:val="22"/>
        </w:rPr>
        <w:t>Non-core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foreign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arrangements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were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required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to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be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notified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by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10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June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2021.</w:t>
      </w:r>
    </w:p>
    <w:p>
      <w:pPr>
        <w:pStyle w:val="BodyText"/>
        <w:spacing w:before="118"/>
        <w:ind w:right="760"/>
        <w:rPr>
          <w:b w:val="0"/>
        </w:rPr>
      </w:pPr>
      <w:r>
        <w:rPr>
          <w:b w:val="0"/>
          <w:color w:val="485864"/>
        </w:rPr>
        <w:t>Similar to prospective arrangements, the Minister may make a declaration that such an arrangement is</w:t>
      </w:r>
      <w:r>
        <w:rPr>
          <w:b w:val="0"/>
          <w:color w:val="485864"/>
          <w:spacing w:val="-47"/>
        </w:rPr>
        <w:t> </w:t>
      </w:r>
      <w:r>
        <w:rPr>
          <w:b w:val="0"/>
          <w:color w:val="485864"/>
        </w:rPr>
        <w:t>invalid and unenforceable, required to be varied or terminated, or not in operation if satisfied the</w:t>
      </w:r>
      <w:r>
        <w:rPr>
          <w:b w:val="0"/>
          <w:color w:val="485864"/>
          <w:spacing w:val="1"/>
        </w:rPr>
        <w:t> </w:t>
      </w:r>
      <w:r>
        <w:rPr>
          <w:b w:val="0"/>
          <w:color w:val="485864"/>
        </w:rPr>
        <w:t>arrangement: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</w:tabs>
        <w:spacing w:line="240" w:lineRule="auto" w:before="61" w:after="0"/>
        <w:ind w:left="495" w:right="0" w:hanging="284"/>
        <w:jc w:val="left"/>
        <w:rPr>
          <w:b w:val="0"/>
          <w:sz w:val="22"/>
        </w:rPr>
      </w:pPr>
      <w:r>
        <w:rPr>
          <w:b w:val="0"/>
          <w:color w:val="485864"/>
          <w:sz w:val="22"/>
        </w:rPr>
        <w:t>would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adversely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affect,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or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would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be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likely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to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adversely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affect,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Australia’s</w:t>
      </w:r>
      <w:r>
        <w:rPr>
          <w:b w:val="0"/>
          <w:color w:val="485864"/>
          <w:spacing w:val="-3"/>
          <w:sz w:val="22"/>
        </w:rPr>
        <w:t> </w:t>
      </w:r>
      <w:r>
        <w:rPr>
          <w:b w:val="0"/>
          <w:color w:val="485864"/>
          <w:sz w:val="22"/>
        </w:rPr>
        <w:t>foreign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relations;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or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60" w:after="0"/>
        <w:ind w:left="496" w:right="0" w:hanging="285"/>
        <w:jc w:val="left"/>
        <w:rPr>
          <w:b w:val="0"/>
          <w:sz w:val="22"/>
        </w:rPr>
      </w:pPr>
      <w:r>
        <w:rPr>
          <w:b w:val="0"/>
          <w:color w:val="485864"/>
          <w:sz w:val="22"/>
        </w:rPr>
        <w:t>would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be,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or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would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be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likely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to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be, inconsistent</w:t>
      </w:r>
      <w:r>
        <w:rPr>
          <w:b w:val="0"/>
          <w:color w:val="485864"/>
          <w:spacing w:val="-2"/>
          <w:sz w:val="22"/>
        </w:rPr>
        <w:t> </w:t>
      </w:r>
      <w:r>
        <w:rPr>
          <w:b w:val="0"/>
          <w:color w:val="485864"/>
          <w:sz w:val="22"/>
        </w:rPr>
        <w:t>with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Australia’s</w:t>
      </w:r>
      <w:r>
        <w:rPr>
          <w:b w:val="0"/>
          <w:color w:val="485864"/>
          <w:spacing w:val="-1"/>
          <w:sz w:val="22"/>
        </w:rPr>
        <w:t> </w:t>
      </w:r>
      <w:r>
        <w:rPr>
          <w:b w:val="0"/>
          <w:color w:val="485864"/>
          <w:sz w:val="22"/>
        </w:rPr>
        <w:t>foreign</w:t>
      </w:r>
      <w:r>
        <w:rPr>
          <w:b w:val="0"/>
          <w:color w:val="485864"/>
          <w:spacing w:val="-4"/>
          <w:sz w:val="22"/>
        </w:rPr>
        <w:t> </w:t>
      </w:r>
      <w:r>
        <w:rPr>
          <w:b w:val="0"/>
          <w:color w:val="485864"/>
          <w:sz w:val="22"/>
        </w:rPr>
        <w:t>policy.</w:t>
      </w:r>
    </w:p>
    <w:p>
      <w:pPr>
        <w:pStyle w:val="Heading2"/>
        <w:spacing w:before="117"/>
        <w:rPr>
          <w:b w:val="0"/>
        </w:rPr>
      </w:pPr>
      <w:r>
        <w:rPr>
          <w:b w:val="0"/>
        </w:rPr>
        <w:t>Public register</w:t>
      </w:r>
    </w:p>
    <w:p>
      <w:pPr>
        <w:pStyle w:val="BodyText"/>
        <w:spacing w:before="110"/>
        <w:ind w:right="305"/>
        <w:rPr>
          <w:b w:val="0"/>
        </w:rPr>
      </w:pPr>
      <w:r>
        <w:rPr>
          <w:b w:val="0"/>
          <w:color w:val="485864"/>
        </w:rPr>
        <w:t>The public register includes information about foreign arrangements, including whether a decision has been</w:t>
      </w:r>
      <w:r>
        <w:rPr>
          <w:b w:val="0"/>
          <w:color w:val="485864"/>
          <w:spacing w:val="-47"/>
        </w:rPr>
        <w:t> </w:t>
      </w:r>
      <w:r>
        <w:rPr>
          <w:b w:val="0"/>
          <w:color w:val="485864"/>
        </w:rPr>
        <w:t>made by the Minister in relation to the arrangement. Certain sensitive material may not be required to be</w:t>
      </w:r>
      <w:r>
        <w:rPr>
          <w:b w:val="0"/>
          <w:color w:val="485864"/>
          <w:spacing w:val="1"/>
        </w:rPr>
        <w:t> </w:t>
      </w:r>
      <w:r>
        <w:rPr>
          <w:b w:val="0"/>
          <w:color w:val="485864"/>
        </w:rPr>
        <w:t>included on</w:t>
      </w:r>
      <w:r>
        <w:rPr>
          <w:b w:val="0"/>
          <w:color w:val="485864"/>
          <w:spacing w:val="1"/>
        </w:rPr>
        <w:t> </w:t>
      </w:r>
      <w:r>
        <w:rPr>
          <w:b w:val="0"/>
          <w:color w:val="485864"/>
        </w:rPr>
        <w:t>the</w:t>
      </w:r>
      <w:r>
        <w:rPr>
          <w:b w:val="0"/>
          <w:color w:val="485864"/>
          <w:spacing w:val="1"/>
        </w:rPr>
        <w:t> </w:t>
      </w:r>
      <w:r>
        <w:rPr>
          <w:b w:val="0"/>
          <w:color w:val="485864"/>
        </w:rPr>
        <w:t>register.</w:t>
      </w:r>
    </w:p>
    <w:p>
      <w:pPr>
        <w:pStyle w:val="BodyText"/>
        <w:spacing w:before="0"/>
        <w:ind w:left="0"/>
        <w:rPr>
          <w:b w:val="0"/>
          <w:sz w:val="20"/>
        </w:rPr>
      </w:pPr>
    </w:p>
    <w:p>
      <w:pPr>
        <w:pStyle w:val="BodyText"/>
        <w:spacing w:before="5"/>
        <w:ind w:left="0"/>
        <w:rPr>
          <w:b w:val="0"/>
          <w:sz w:val="27"/>
        </w:rPr>
      </w:pPr>
      <w:r>
        <w:rPr/>
        <w:pict>
          <v:rect style="position:absolute;margin-left:56.639999pt;margin-top:17.978125pt;width:144pt;height:.72pt;mso-position-horizontal-relative:page;mso-position-vertical-relative:paragraph;z-index:-15727104;mso-wrap-distance-left:0;mso-wrap-distance-right:0" id="docshape2" filled="true" fillcolor="#485864" stroked="false">
            <v:fill type="solid"/>
            <w10:wrap type="topAndBottom"/>
          </v:rect>
        </w:pict>
      </w:r>
    </w:p>
    <w:p>
      <w:pPr>
        <w:pStyle w:val="BodyText"/>
        <w:spacing w:before="0"/>
        <w:ind w:left="0"/>
        <w:rPr>
          <w:b w:val="0"/>
          <w:sz w:val="7"/>
        </w:rPr>
      </w:pPr>
    </w:p>
    <w:p>
      <w:pPr>
        <w:spacing w:line="242" w:lineRule="auto" w:before="96"/>
        <w:ind w:left="212" w:right="258" w:firstLine="0"/>
        <w:jc w:val="both"/>
        <w:rPr>
          <w:b w:val="0"/>
          <w:sz w:val="17"/>
        </w:rPr>
      </w:pPr>
      <w:bookmarkStart w:name="_bookmark0" w:id="6"/>
      <w:bookmarkEnd w:id="6"/>
      <w:r>
        <w:rPr/>
      </w:r>
      <w:r>
        <w:rPr>
          <w:b w:val="0"/>
          <w:color w:val="485864"/>
          <w:sz w:val="18"/>
          <w:vertAlign w:val="superscript"/>
        </w:rPr>
        <w:t>i</w:t>
      </w:r>
      <w:r>
        <w:rPr>
          <w:b w:val="0"/>
          <w:color w:val="485864"/>
          <w:sz w:val="18"/>
          <w:vertAlign w:val="baseline"/>
        </w:rPr>
        <w:t> * </w:t>
      </w:r>
      <w:r>
        <w:rPr>
          <w:b w:val="0"/>
          <w:color w:val="485864"/>
          <w:sz w:val="17"/>
          <w:vertAlign w:val="baseline"/>
        </w:rPr>
        <w:t>This FACT SHEET sets out some of the requirements of the Australia’s Foreign Relations (State and Territory Arrangements) Act 2020. It is</w:t>
      </w:r>
      <w:r>
        <w:rPr>
          <w:b w:val="0"/>
          <w:color w:val="485864"/>
          <w:spacing w:val="1"/>
          <w:sz w:val="17"/>
          <w:vertAlign w:val="baseline"/>
        </w:rPr>
        <w:t> </w:t>
      </w:r>
      <w:r>
        <w:rPr>
          <w:b w:val="0"/>
          <w:color w:val="485864"/>
          <w:sz w:val="17"/>
          <w:vertAlign w:val="baseline"/>
        </w:rPr>
        <w:t>not intended to be comprehensive and should not be relied on as a definitive interpretation of the Act. It is also not intended as legal advice.</w:t>
      </w:r>
      <w:r>
        <w:rPr>
          <w:b w:val="0"/>
          <w:color w:val="485864"/>
          <w:spacing w:val="-36"/>
          <w:sz w:val="17"/>
          <w:vertAlign w:val="baseline"/>
        </w:rPr>
        <w:t> </w:t>
      </w:r>
      <w:r>
        <w:rPr>
          <w:b w:val="0"/>
          <w:color w:val="485864"/>
          <w:sz w:val="17"/>
          <w:vertAlign w:val="baseline"/>
        </w:rPr>
        <w:t>Readers should rely on the substantive provisions of the Act as enacted by Parliament, and any applicable rules, in assessing their obligations</w:t>
      </w:r>
      <w:r>
        <w:rPr>
          <w:b w:val="0"/>
          <w:color w:val="485864"/>
          <w:spacing w:val="-36"/>
          <w:sz w:val="17"/>
          <w:vertAlign w:val="baseline"/>
        </w:rPr>
        <w:t> </w:t>
      </w:r>
      <w:r>
        <w:rPr>
          <w:b w:val="0"/>
          <w:color w:val="485864"/>
          <w:sz w:val="17"/>
          <w:vertAlign w:val="baseline"/>
        </w:rPr>
        <w:t>and</w:t>
      </w:r>
      <w:r>
        <w:rPr>
          <w:b w:val="0"/>
          <w:color w:val="485864"/>
          <w:spacing w:val="-1"/>
          <w:sz w:val="17"/>
          <w:vertAlign w:val="baseline"/>
        </w:rPr>
        <w:t> </w:t>
      </w:r>
      <w:r>
        <w:rPr>
          <w:b w:val="0"/>
          <w:color w:val="485864"/>
          <w:sz w:val="17"/>
          <w:vertAlign w:val="baseline"/>
        </w:rPr>
        <w:t>seek</w:t>
      </w:r>
      <w:r>
        <w:rPr>
          <w:b w:val="0"/>
          <w:color w:val="485864"/>
          <w:spacing w:val="-1"/>
          <w:sz w:val="17"/>
          <w:vertAlign w:val="baseline"/>
        </w:rPr>
        <w:t> </w:t>
      </w:r>
      <w:r>
        <w:rPr>
          <w:b w:val="0"/>
          <w:color w:val="485864"/>
          <w:sz w:val="17"/>
          <w:vertAlign w:val="baseline"/>
        </w:rPr>
        <w:t>independent</w:t>
      </w:r>
      <w:r>
        <w:rPr>
          <w:b w:val="0"/>
          <w:color w:val="485864"/>
          <w:spacing w:val="-1"/>
          <w:sz w:val="17"/>
          <w:vertAlign w:val="baseline"/>
        </w:rPr>
        <w:t> </w:t>
      </w:r>
      <w:r>
        <w:rPr>
          <w:b w:val="0"/>
          <w:color w:val="485864"/>
          <w:sz w:val="17"/>
          <w:vertAlign w:val="baseline"/>
        </w:rPr>
        <w:t>legal advice.</w:t>
      </w:r>
    </w:p>
    <w:sectPr>
      <w:pgSz w:w="11910" w:h="16840"/>
      <w:pgMar w:top="158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96" w:hanging="284"/>
      </w:pPr>
      <w:rPr>
        <w:rFonts w:hint="default" w:ascii="Symbol" w:hAnsi="Symbol" w:eastAsia="Symbol" w:cs="Symbol"/>
        <w:b w:val="0"/>
        <w:bCs w:val="0"/>
        <w:i w:val="0"/>
        <w:iCs w:val="0"/>
        <w:color w:val="485864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–"/>
      <w:lvlJc w:val="left"/>
      <w:pPr>
        <w:ind w:left="781" w:hanging="286"/>
      </w:pPr>
      <w:rPr>
        <w:rFonts w:hint="default" w:ascii="Arial" w:hAnsi="Arial" w:eastAsia="Arial" w:cs="Arial"/>
        <w:b w:val="0"/>
        <w:bCs w:val="0"/>
        <w:i w:val="0"/>
        <w:iCs w:val="0"/>
        <w:color w:val="485864"/>
        <w:w w:val="100"/>
        <w:sz w:val="22"/>
        <w:szCs w:val="22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811" w:hanging="286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843" w:hanging="286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875" w:hanging="286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907" w:hanging="286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939" w:hanging="286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970" w:hanging="286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002" w:hanging="286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60"/>
      <w:ind w:left="212"/>
    </w:pPr>
    <w:rPr>
      <w:rFonts w:ascii="Calibri Light" w:hAnsi="Calibri Light" w:eastAsia="Calibri Light" w:cs="Calibri Light"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44"/>
      <w:ind w:left="212"/>
      <w:outlineLvl w:val="1"/>
    </w:pPr>
    <w:rPr>
      <w:rFonts w:ascii="Calibri" w:hAnsi="Calibri" w:eastAsia="Calibri" w:cs="Calibri"/>
      <w:sz w:val="28"/>
      <w:szCs w:val="28"/>
      <w:lang w:val="en-gb" w:eastAsia="en-US" w:bidi="ar-SA"/>
    </w:rPr>
  </w:style>
  <w:style w:styleId="Heading2" w:type="paragraph">
    <w:name w:val="Heading 2"/>
    <w:basedOn w:val="Normal"/>
    <w:uiPriority w:val="1"/>
    <w:qFormat/>
    <w:pPr>
      <w:spacing w:before="98"/>
      <w:ind w:left="212"/>
      <w:outlineLvl w:val="2"/>
    </w:pPr>
    <w:rPr>
      <w:rFonts w:ascii="Calibri Light" w:hAnsi="Calibri Light" w:eastAsia="Calibri Light" w:cs="Calibri Light"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line="332" w:lineRule="exact"/>
      <w:ind w:left="1819" w:right="1813"/>
      <w:jc w:val="center"/>
    </w:pPr>
    <w:rPr>
      <w:rFonts w:ascii="Calibri" w:hAnsi="Calibri" w:eastAsia="Calibri" w:cs="Calibri"/>
      <w:b/>
      <w:bCs/>
      <w:sz w:val="32"/>
      <w:szCs w:val="32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495" w:hanging="284"/>
    </w:pPr>
    <w:rPr>
      <w:rFonts w:ascii="Calibri Light" w:hAnsi="Calibri Light" w:eastAsia="Calibri Light" w:cs="Calibri Light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foreignarrangements.gov.au/" TargetMode="External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[SEC=OFFICIAL]</cp:keywords>
  <dcterms:created xsi:type="dcterms:W3CDTF">2021-11-12T02:35:13Z</dcterms:created>
  <dcterms:modified xsi:type="dcterms:W3CDTF">2021-11-12T02:35:13Z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2021-11-12T00:00:00Z</vt:filetime>
  </property>
</Properties>
</file>